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E4556" w14:textId="5A389ED8" w:rsidR="004D6820" w:rsidRPr="006F25BF" w:rsidRDefault="004D6820" w:rsidP="006F25BF">
      <w:pPr>
        <w:autoSpaceDE w:val="0"/>
        <w:autoSpaceDN w:val="0"/>
        <w:adjustRightInd w:val="0"/>
        <w:spacing w:after="0" w:line="240" w:lineRule="auto"/>
        <w:jc w:val="center"/>
        <w:rPr>
          <w:rFonts w:asciiTheme="majorBidi" w:hAnsiTheme="majorBidi" w:cstheme="majorBidi"/>
          <w:sz w:val="52"/>
          <w:szCs w:val="52"/>
          <w:u w:val="single"/>
        </w:rPr>
      </w:pPr>
      <w:r w:rsidRPr="006F25BF">
        <w:rPr>
          <w:rFonts w:asciiTheme="majorBidi" w:hAnsiTheme="majorBidi" w:cstheme="majorBidi"/>
          <w:b/>
          <w:bCs/>
          <w:sz w:val="52"/>
          <w:szCs w:val="52"/>
          <w:u w:val="single"/>
        </w:rPr>
        <w:t>IPv6</w:t>
      </w:r>
    </w:p>
    <w:p w14:paraId="0471BD5B" w14:textId="77777777" w:rsidR="006F25BF" w:rsidRDefault="006F25BF" w:rsidP="003C70F5">
      <w:pPr>
        <w:autoSpaceDE w:val="0"/>
        <w:autoSpaceDN w:val="0"/>
        <w:adjustRightInd w:val="0"/>
        <w:spacing w:after="0" w:line="240" w:lineRule="auto"/>
        <w:jc w:val="both"/>
        <w:rPr>
          <w:rFonts w:asciiTheme="majorBidi" w:hAnsiTheme="majorBidi" w:cstheme="majorBidi"/>
          <w:sz w:val="26"/>
          <w:szCs w:val="26"/>
        </w:rPr>
      </w:pPr>
    </w:p>
    <w:p w14:paraId="45F056BC" w14:textId="43613D19" w:rsidR="004D6820" w:rsidRPr="003C70F5" w:rsidRDefault="004D6820" w:rsidP="003C70F5">
      <w:pPr>
        <w:autoSpaceDE w:val="0"/>
        <w:autoSpaceDN w:val="0"/>
        <w:adjustRightInd w:val="0"/>
        <w:spacing w:after="0" w:line="240" w:lineRule="auto"/>
        <w:jc w:val="both"/>
        <w:rPr>
          <w:rFonts w:asciiTheme="majorBidi" w:hAnsiTheme="majorBidi" w:cstheme="majorBidi"/>
          <w:sz w:val="26"/>
          <w:szCs w:val="26"/>
        </w:rPr>
      </w:pPr>
      <w:r w:rsidRPr="003C70F5">
        <w:rPr>
          <w:rFonts w:asciiTheme="majorBidi" w:hAnsiTheme="majorBidi" w:cstheme="majorBidi"/>
          <w:sz w:val="26"/>
          <w:szCs w:val="26"/>
        </w:rPr>
        <w:t>One of the main </w:t>
      </w:r>
      <w:r w:rsidRPr="003C70F5">
        <w:rPr>
          <w:rFonts w:asciiTheme="majorBidi" w:hAnsiTheme="majorBidi" w:cstheme="majorBidi"/>
          <w:sz w:val="26"/>
          <w:szCs w:val="26"/>
          <w:bdr w:val="none" w:sz="0" w:space="0" w:color="auto" w:frame="1"/>
        </w:rPr>
        <w:t>benefits of Internet Protocol version 6 (IPv6) over previously used Internet Protocol version 4 (IPv4)</w:t>
      </w:r>
      <w:r w:rsidRPr="003C70F5">
        <w:rPr>
          <w:rFonts w:asciiTheme="majorBidi" w:hAnsiTheme="majorBidi" w:cstheme="majorBidi"/>
          <w:sz w:val="26"/>
          <w:szCs w:val="26"/>
        </w:rPr>
        <w:t> is the large address-space that contains (addressing) information to route packets for the next generation Internet.</w:t>
      </w:r>
      <w:r w:rsidR="003C70F5" w:rsidRPr="003C70F5">
        <w:rPr>
          <w:rFonts w:asciiTheme="majorBidi" w:hAnsiTheme="majorBidi" w:cstheme="majorBidi"/>
          <w:sz w:val="26"/>
          <w:szCs w:val="26"/>
        </w:rPr>
        <w:t xml:space="preserve"> </w:t>
      </w:r>
      <w:r w:rsidRPr="003C70F5">
        <w:rPr>
          <w:rFonts w:asciiTheme="majorBidi" w:hAnsiTheme="majorBidi" w:cstheme="majorBidi"/>
          <w:sz w:val="26"/>
          <w:szCs w:val="26"/>
        </w:rPr>
        <w:t>IPv6 supports 128-bit address space and can potentially support 2^128 or 3.4 x 10^38 unique IP addresses (as opposed to 32-bit address space of IPv4). With this large address-space scheme, IPv6 has the capability to provide unique addresses to each and every device or node attached to the Internet.</w:t>
      </w:r>
      <w:r w:rsidR="003C70F5" w:rsidRPr="003C70F5">
        <w:rPr>
          <w:rFonts w:asciiTheme="majorBidi" w:hAnsiTheme="majorBidi" w:cstheme="majorBidi"/>
          <w:sz w:val="26"/>
          <w:szCs w:val="26"/>
        </w:rPr>
        <w:t xml:space="preserve"> </w:t>
      </w:r>
      <w:r w:rsidR="003C70F5" w:rsidRPr="003C70F5">
        <w:rPr>
          <w:rFonts w:asciiTheme="majorBidi" w:hAnsiTheme="majorBidi" w:cstheme="majorBidi"/>
          <w:sz w:val="26"/>
          <w:szCs w:val="26"/>
        </w:rPr>
        <w:t>To make addresses more readable, IPv6 specifies hexadecimal colon notation. In this notation,</w:t>
      </w:r>
      <w:r w:rsidR="003C70F5" w:rsidRPr="003C70F5">
        <w:rPr>
          <w:rFonts w:asciiTheme="majorBidi" w:hAnsiTheme="majorBidi" w:cstheme="majorBidi"/>
          <w:sz w:val="26"/>
          <w:szCs w:val="26"/>
        </w:rPr>
        <w:t xml:space="preserve"> </w:t>
      </w:r>
      <w:r w:rsidR="003C70F5" w:rsidRPr="003C70F5">
        <w:rPr>
          <w:rFonts w:asciiTheme="majorBidi" w:hAnsiTheme="majorBidi" w:cstheme="majorBidi"/>
          <w:sz w:val="26"/>
          <w:szCs w:val="26"/>
        </w:rPr>
        <w:t>128 bits is divided into eight sections, each 2 bytes in length.</w:t>
      </w:r>
    </w:p>
    <w:p w14:paraId="381B48FF" w14:textId="1A79F44C" w:rsidR="004D6820" w:rsidRDefault="004D6820" w:rsidP="004D6820">
      <w:pPr>
        <w:autoSpaceDE w:val="0"/>
        <w:autoSpaceDN w:val="0"/>
        <w:adjustRightInd w:val="0"/>
        <w:spacing w:after="0" w:line="240" w:lineRule="auto"/>
        <w:rPr>
          <w:rFonts w:ascii="Times-Roman" w:hAnsi="Times-Roman" w:cs="Times-Roman"/>
        </w:rPr>
      </w:pPr>
    </w:p>
    <w:p w14:paraId="1A8A3790" w14:textId="77777777" w:rsidR="006F25BF" w:rsidRPr="006F25BF" w:rsidRDefault="006F25BF" w:rsidP="006F25BF">
      <w:pPr>
        <w:autoSpaceDE w:val="0"/>
        <w:autoSpaceDN w:val="0"/>
        <w:adjustRightInd w:val="0"/>
        <w:spacing w:after="0" w:line="240" w:lineRule="auto"/>
        <w:rPr>
          <w:rFonts w:asciiTheme="majorBidi" w:hAnsiTheme="majorBidi" w:cstheme="majorBidi"/>
          <w:b/>
          <w:bCs/>
          <w:sz w:val="26"/>
          <w:szCs w:val="26"/>
          <w:u w:val="single"/>
        </w:rPr>
      </w:pPr>
      <w:r w:rsidRPr="006F25BF">
        <w:rPr>
          <w:rFonts w:asciiTheme="majorBidi" w:hAnsiTheme="majorBidi" w:cstheme="majorBidi"/>
          <w:b/>
          <w:bCs/>
          <w:sz w:val="26"/>
          <w:szCs w:val="26"/>
          <w:u w:val="single"/>
        </w:rPr>
        <w:t>Abbreviation</w:t>
      </w:r>
    </w:p>
    <w:p w14:paraId="43825C6A" w14:textId="77777777" w:rsidR="006F25BF" w:rsidRPr="006F25BF" w:rsidRDefault="006F25BF" w:rsidP="006F25BF">
      <w:pPr>
        <w:autoSpaceDE w:val="0"/>
        <w:autoSpaceDN w:val="0"/>
        <w:adjustRightInd w:val="0"/>
        <w:spacing w:after="0" w:line="240" w:lineRule="auto"/>
        <w:rPr>
          <w:rFonts w:asciiTheme="majorBidi" w:hAnsiTheme="majorBidi" w:cstheme="majorBidi"/>
          <w:sz w:val="26"/>
          <w:szCs w:val="26"/>
        </w:rPr>
      </w:pPr>
      <w:r w:rsidRPr="006F25BF">
        <w:rPr>
          <w:rFonts w:asciiTheme="majorBidi" w:hAnsiTheme="majorBidi" w:cstheme="majorBidi"/>
          <w:sz w:val="26"/>
          <w:szCs w:val="26"/>
        </w:rPr>
        <w:t>Although the IP address, even in hexadecimal format, is very long, many of the digits are</w:t>
      </w:r>
    </w:p>
    <w:p w14:paraId="7B2024D2" w14:textId="77777777" w:rsidR="006F25BF" w:rsidRPr="006F25BF" w:rsidRDefault="006F25BF" w:rsidP="006F25BF">
      <w:pPr>
        <w:autoSpaceDE w:val="0"/>
        <w:autoSpaceDN w:val="0"/>
        <w:adjustRightInd w:val="0"/>
        <w:spacing w:after="0" w:line="240" w:lineRule="auto"/>
        <w:rPr>
          <w:rFonts w:asciiTheme="majorBidi" w:hAnsiTheme="majorBidi" w:cstheme="majorBidi"/>
          <w:sz w:val="26"/>
          <w:szCs w:val="26"/>
        </w:rPr>
      </w:pPr>
      <w:r w:rsidRPr="006F25BF">
        <w:rPr>
          <w:rFonts w:asciiTheme="majorBidi" w:hAnsiTheme="majorBidi" w:cstheme="majorBidi"/>
          <w:sz w:val="26"/>
          <w:szCs w:val="26"/>
        </w:rPr>
        <w:t>zer9s. In this case, we can abbreviate the address. The leading zeros of a section (four</w:t>
      </w:r>
    </w:p>
    <w:p w14:paraId="1B319616" w14:textId="77777777" w:rsidR="006F25BF" w:rsidRPr="006F25BF" w:rsidRDefault="006F25BF" w:rsidP="006F25BF">
      <w:pPr>
        <w:autoSpaceDE w:val="0"/>
        <w:autoSpaceDN w:val="0"/>
        <w:adjustRightInd w:val="0"/>
        <w:spacing w:after="0" w:line="240" w:lineRule="auto"/>
        <w:rPr>
          <w:rFonts w:asciiTheme="majorBidi" w:hAnsiTheme="majorBidi" w:cstheme="majorBidi"/>
          <w:sz w:val="26"/>
          <w:szCs w:val="26"/>
        </w:rPr>
      </w:pPr>
      <w:r w:rsidRPr="006F25BF">
        <w:rPr>
          <w:rFonts w:asciiTheme="majorBidi" w:hAnsiTheme="majorBidi" w:cstheme="majorBidi"/>
          <w:sz w:val="26"/>
          <w:szCs w:val="26"/>
        </w:rPr>
        <w:t>digits between two colons) can be omitted. Only the leading zeros can be dropped, not</w:t>
      </w:r>
    </w:p>
    <w:p w14:paraId="47F37555" w14:textId="77777777" w:rsidR="006F25BF" w:rsidRDefault="006F25BF" w:rsidP="006F25BF">
      <w:pPr>
        <w:autoSpaceDE w:val="0"/>
        <w:autoSpaceDN w:val="0"/>
        <w:adjustRightInd w:val="0"/>
        <w:spacing w:after="0" w:line="240" w:lineRule="auto"/>
        <w:rPr>
          <w:rFonts w:asciiTheme="majorBidi" w:hAnsiTheme="majorBidi" w:cstheme="majorBidi"/>
          <w:sz w:val="26"/>
          <w:szCs w:val="26"/>
        </w:rPr>
      </w:pPr>
      <w:r w:rsidRPr="006F25BF">
        <w:rPr>
          <w:rFonts w:asciiTheme="majorBidi" w:hAnsiTheme="majorBidi" w:cstheme="majorBidi"/>
          <w:sz w:val="26"/>
          <w:szCs w:val="26"/>
        </w:rPr>
        <w:t xml:space="preserve">the trailing zeros </w:t>
      </w:r>
    </w:p>
    <w:p w14:paraId="45B2E5DA" w14:textId="77777777" w:rsidR="006F25BF" w:rsidRDefault="006F25BF" w:rsidP="006F25BF">
      <w:pPr>
        <w:autoSpaceDE w:val="0"/>
        <w:autoSpaceDN w:val="0"/>
        <w:adjustRightInd w:val="0"/>
        <w:spacing w:after="0" w:line="240" w:lineRule="auto"/>
        <w:rPr>
          <w:rFonts w:asciiTheme="majorBidi" w:hAnsiTheme="majorBidi" w:cstheme="majorBidi"/>
          <w:sz w:val="26"/>
          <w:szCs w:val="26"/>
        </w:rPr>
      </w:pPr>
    </w:p>
    <w:p w14:paraId="35C6B300" w14:textId="70C17B89" w:rsidR="006F25BF" w:rsidRPr="006F25BF" w:rsidRDefault="006F25BF" w:rsidP="006F25BF">
      <w:pPr>
        <w:autoSpaceDE w:val="0"/>
        <w:autoSpaceDN w:val="0"/>
        <w:adjustRightInd w:val="0"/>
        <w:spacing w:after="0" w:line="240" w:lineRule="auto"/>
        <w:rPr>
          <w:rFonts w:asciiTheme="majorBidi" w:hAnsiTheme="majorBidi" w:cstheme="majorBidi"/>
          <w:sz w:val="26"/>
          <w:szCs w:val="26"/>
        </w:rPr>
      </w:pPr>
      <w:r w:rsidRPr="006F25BF">
        <w:rPr>
          <w:rFonts w:asciiTheme="majorBidi" w:hAnsiTheme="majorBidi" w:cstheme="majorBidi"/>
          <w:sz w:val="26"/>
          <w:szCs w:val="26"/>
        </w:rPr>
        <w:t>Original</w:t>
      </w:r>
      <w:r>
        <w:rPr>
          <w:rFonts w:asciiTheme="majorBidi" w:hAnsiTheme="majorBidi" w:cstheme="majorBidi"/>
          <w:sz w:val="26"/>
          <w:szCs w:val="26"/>
        </w:rPr>
        <w:t>:</w:t>
      </w:r>
      <w:r>
        <w:rPr>
          <w:rFonts w:asciiTheme="majorBidi" w:hAnsiTheme="majorBidi" w:cstheme="majorBidi"/>
          <w:sz w:val="26"/>
          <w:szCs w:val="26"/>
        </w:rPr>
        <w:tab/>
        <w:t xml:space="preserve"> </w:t>
      </w:r>
      <w:r w:rsidRPr="006F25BF">
        <w:rPr>
          <w:rFonts w:asciiTheme="majorBidi" w:hAnsiTheme="majorBidi" w:cstheme="majorBidi"/>
          <w:sz w:val="26"/>
          <w:szCs w:val="26"/>
        </w:rPr>
        <w:t xml:space="preserve">FDEC: </w:t>
      </w:r>
      <w:proofErr w:type="gramStart"/>
      <w:r w:rsidRPr="006F25BF">
        <w:rPr>
          <w:rFonts w:asciiTheme="majorBidi" w:hAnsiTheme="majorBidi" w:cstheme="majorBidi"/>
          <w:sz w:val="26"/>
          <w:szCs w:val="26"/>
        </w:rPr>
        <w:t>0074 :</w:t>
      </w:r>
      <w:proofErr w:type="gramEnd"/>
      <w:r w:rsidRPr="006F25BF">
        <w:rPr>
          <w:rFonts w:asciiTheme="majorBidi" w:hAnsiTheme="majorBidi" w:cstheme="majorBidi"/>
          <w:sz w:val="26"/>
          <w:szCs w:val="26"/>
        </w:rPr>
        <w:t xml:space="preserve"> 0000 : 0000 : 0000 : BOFF : 0000 : FFFO</w:t>
      </w:r>
    </w:p>
    <w:p w14:paraId="539DCFD7" w14:textId="2B121BCE" w:rsidR="006F25BF" w:rsidRPr="006F25BF" w:rsidRDefault="006F25BF" w:rsidP="006F25BF">
      <w:pPr>
        <w:autoSpaceDE w:val="0"/>
        <w:autoSpaceDN w:val="0"/>
        <w:adjustRightInd w:val="0"/>
        <w:spacing w:after="0" w:line="240" w:lineRule="auto"/>
        <w:rPr>
          <w:rFonts w:asciiTheme="majorBidi" w:hAnsiTheme="majorBidi" w:cstheme="majorBidi"/>
          <w:sz w:val="26"/>
          <w:szCs w:val="26"/>
        </w:rPr>
      </w:pPr>
      <w:r w:rsidRPr="006F25BF">
        <w:rPr>
          <w:rFonts w:asciiTheme="majorBidi" w:hAnsiTheme="majorBidi" w:cstheme="majorBidi"/>
          <w:sz w:val="26"/>
          <w:szCs w:val="26"/>
        </w:rPr>
        <w:t>Abbreviated</w:t>
      </w:r>
      <w:r>
        <w:rPr>
          <w:rFonts w:asciiTheme="majorBidi" w:hAnsiTheme="majorBidi" w:cstheme="majorBidi"/>
          <w:sz w:val="26"/>
          <w:szCs w:val="26"/>
        </w:rPr>
        <w:tab/>
      </w:r>
      <w:r w:rsidRPr="006F25BF">
        <w:rPr>
          <w:rFonts w:asciiTheme="majorBidi" w:hAnsiTheme="majorBidi" w:cstheme="majorBidi"/>
          <w:sz w:val="26"/>
          <w:szCs w:val="26"/>
        </w:rPr>
        <w:t xml:space="preserve"> FDEC: </w:t>
      </w:r>
      <w:proofErr w:type="gramStart"/>
      <w:r w:rsidRPr="006F25BF">
        <w:rPr>
          <w:rFonts w:asciiTheme="majorBidi" w:hAnsiTheme="majorBidi" w:cstheme="majorBidi"/>
          <w:sz w:val="26"/>
          <w:szCs w:val="26"/>
        </w:rPr>
        <w:t>74 :</w:t>
      </w:r>
      <w:proofErr w:type="gramEnd"/>
      <w:r w:rsidRPr="006F25BF">
        <w:rPr>
          <w:rFonts w:asciiTheme="majorBidi" w:hAnsiTheme="majorBidi" w:cstheme="majorBidi"/>
          <w:sz w:val="26"/>
          <w:szCs w:val="26"/>
        </w:rPr>
        <w:t xml:space="preserve"> 0 : 0 : 0 : BOFF : 0 : FFFO</w:t>
      </w:r>
    </w:p>
    <w:p w14:paraId="7208010B" w14:textId="2E513BE9" w:rsidR="004D6820" w:rsidRDefault="006F25BF" w:rsidP="004D6820">
      <w:pPr>
        <w:autoSpaceDE w:val="0"/>
        <w:autoSpaceDN w:val="0"/>
        <w:adjustRightInd w:val="0"/>
        <w:spacing w:after="0" w:line="240" w:lineRule="auto"/>
        <w:rPr>
          <w:rFonts w:ascii="Times-Roman" w:hAnsi="Times-Roman" w:cs="Times-Roman"/>
        </w:rPr>
      </w:pPr>
      <w:r w:rsidRPr="006F25BF">
        <w:rPr>
          <w:rFonts w:ascii="Times-Roman" w:hAnsi="Times-Roman" w:cs="Times-Roman"/>
          <w:noProof/>
        </w:rPr>
        <w:drawing>
          <wp:inline distT="0" distB="0" distL="0" distR="0" wp14:anchorId="7BE19D2D" wp14:editId="29C0E464">
            <wp:extent cx="3267075" cy="6366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60640" cy="654894"/>
                    </a:xfrm>
                    <a:prstGeom prst="rect">
                      <a:avLst/>
                    </a:prstGeom>
                    <a:noFill/>
                    <a:ln>
                      <a:noFill/>
                    </a:ln>
                  </pic:spPr>
                </pic:pic>
              </a:graphicData>
            </a:graphic>
          </wp:inline>
        </w:drawing>
      </w:r>
    </w:p>
    <w:p w14:paraId="4F46CC0E" w14:textId="77777777" w:rsidR="006F25BF" w:rsidRDefault="006F25BF" w:rsidP="004D6820">
      <w:pPr>
        <w:autoSpaceDE w:val="0"/>
        <w:autoSpaceDN w:val="0"/>
        <w:adjustRightInd w:val="0"/>
        <w:spacing w:after="0" w:line="240" w:lineRule="auto"/>
        <w:rPr>
          <w:rFonts w:ascii="Times-Roman" w:hAnsi="Times-Roman" w:cs="Times-Roman"/>
        </w:rPr>
      </w:pPr>
    </w:p>
    <w:p w14:paraId="0385B9D9" w14:textId="12C8B9AB" w:rsidR="004D6820" w:rsidRDefault="004D6820" w:rsidP="004D6820">
      <w:pPr>
        <w:autoSpaceDE w:val="0"/>
        <w:autoSpaceDN w:val="0"/>
        <w:adjustRightInd w:val="0"/>
        <w:spacing w:after="0" w:line="240" w:lineRule="auto"/>
        <w:rPr>
          <w:rFonts w:ascii="Times-Roman" w:hAnsi="Times-Roman" w:cs="Times-Roman"/>
        </w:rPr>
      </w:pPr>
      <w:r>
        <w:rPr>
          <w:rFonts w:ascii="Times-Bold" w:hAnsi="Times-Bold" w:cs="Times-Bold"/>
          <w:b/>
          <w:bCs/>
        </w:rPr>
        <w:t>The Main IPv6 Header</w:t>
      </w:r>
    </w:p>
    <w:p w14:paraId="398787DA" w14:textId="67E04A7C" w:rsidR="004D6820" w:rsidRDefault="003C70F5" w:rsidP="003C70F5">
      <w:pPr>
        <w:autoSpaceDE w:val="0"/>
        <w:autoSpaceDN w:val="0"/>
        <w:adjustRightInd w:val="0"/>
        <w:spacing w:after="0" w:line="240" w:lineRule="auto"/>
        <w:jc w:val="center"/>
        <w:rPr>
          <w:rFonts w:ascii="Times-Roman" w:hAnsi="Times-Roman" w:cs="Times-Roman"/>
        </w:rPr>
      </w:pPr>
      <w:r>
        <w:rPr>
          <w:rFonts w:ascii="Times-Roman" w:hAnsi="Times-Roman" w:cs="Times-Roman"/>
          <w:noProof/>
        </w:rPr>
        <w:drawing>
          <wp:inline distT="0" distB="0" distL="0" distR="0" wp14:anchorId="22966A84" wp14:editId="092D8B7A">
            <wp:extent cx="5553075" cy="34297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pv6-header.png"/>
                    <pic:cNvPicPr/>
                  </pic:nvPicPr>
                  <pic:blipFill>
                    <a:blip r:embed="rId5">
                      <a:extLst>
                        <a:ext uri="{28A0092B-C50C-407E-A947-70E740481C1C}">
                          <a14:useLocalDpi xmlns:a14="http://schemas.microsoft.com/office/drawing/2010/main" val="0"/>
                        </a:ext>
                      </a:extLst>
                    </a:blip>
                    <a:stretch>
                      <a:fillRect/>
                    </a:stretch>
                  </pic:blipFill>
                  <pic:spPr>
                    <a:xfrm>
                      <a:off x="0" y="0"/>
                      <a:ext cx="5577976" cy="3445115"/>
                    </a:xfrm>
                    <a:prstGeom prst="rect">
                      <a:avLst/>
                    </a:prstGeom>
                  </pic:spPr>
                </pic:pic>
              </a:graphicData>
            </a:graphic>
          </wp:inline>
        </w:drawing>
      </w:r>
    </w:p>
    <w:p w14:paraId="5E340F35" w14:textId="0E3848F6" w:rsidR="004D6820" w:rsidRDefault="004D6820" w:rsidP="004D6820">
      <w:pPr>
        <w:autoSpaceDE w:val="0"/>
        <w:autoSpaceDN w:val="0"/>
        <w:adjustRightInd w:val="0"/>
        <w:spacing w:after="0" w:line="240" w:lineRule="auto"/>
        <w:rPr>
          <w:rFonts w:ascii="Times-Roman" w:hAnsi="Times-Roman" w:cs="Times-Roman"/>
        </w:rPr>
      </w:pPr>
    </w:p>
    <w:tbl>
      <w:tblPr>
        <w:tblW w:w="10020" w:type="dxa"/>
        <w:tblCellMar>
          <w:top w:w="15" w:type="dxa"/>
          <w:left w:w="15" w:type="dxa"/>
          <w:bottom w:w="15" w:type="dxa"/>
          <w:right w:w="15" w:type="dxa"/>
        </w:tblCellMar>
        <w:tblLook w:val="04A0" w:firstRow="1" w:lastRow="0" w:firstColumn="1" w:lastColumn="0" w:noHBand="0" w:noVBand="1"/>
      </w:tblPr>
      <w:tblGrid>
        <w:gridCol w:w="370"/>
        <w:gridCol w:w="9650"/>
      </w:tblGrid>
      <w:tr w:rsidR="004D6820" w:rsidRPr="004D6820" w14:paraId="00F93B6D" w14:textId="77777777" w:rsidTr="006F25BF">
        <w:tc>
          <w:tcPr>
            <w:tcW w:w="0" w:type="auto"/>
            <w:shd w:val="clear" w:color="auto" w:fill="auto"/>
            <w:tcMar>
              <w:top w:w="120" w:type="dxa"/>
              <w:left w:w="120" w:type="dxa"/>
              <w:bottom w:w="120" w:type="dxa"/>
              <w:right w:w="120" w:type="dxa"/>
            </w:tcMar>
            <w:hideMark/>
          </w:tcPr>
          <w:p w14:paraId="33A14FE3" w14:textId="77777777" w:rsidR="004D6820" w:rsidRPr="004D6820" w:rsidRDefault="004D6820" w:rsidP="004D6820">
            <w:pPr>
              <w:spacing w:after="30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1</w:t>
            </w:r>
          </w:p>
        </w:tc>
        <w:tc>
          <w:tcPr>
            <w:tcW w:w="0" w:type="auto"/>
            <w:shd w:val="clear" w:color="auto" w:fill="auto"/>
            <w:tcMar>
              <w:top w:w="120" w:type="dxa"/>
              <w:left w:w="120" w:type="dxa"/>
              <w:bottom w:w="120" w:type="dxa"/>
              <w:right w:w="120" w:type="dxa"/>
            </w:tcMar>
            <w:hideMark/>
          </w:tcPr>
          <w:p w14:paraId="4E828A1C"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Version</w:t>
            </w:r>
            <w:r w:rsidRPr="004D6820">
              <w:rPr>
                <w:rFonts w:asciiTheme="majorBidi" w:eastAsia="Times New Roman" w:hAnsiTheme="majorBidi" w:cstheme="majorBidi"/>
                <w:color w:val="000000"/>
                <w:sz w:val="26"/>
                <w:szCs w:val="26"/>
              </w:rPr>
              <w:t> (4-bits): It represents the version of Internet Protocol, i.e. 0110.</w:t>
            </w:r>
          </w:p>
        </w:tc>
      </w:tr>
      <w:tr w:rsidR="004D6820" w:rsidRPr="004D6820" w14:paraId="65D2997E" w14:textId="77777777" w:rsidTr="006F25BF">
        <w:tc>
          <w:tcPr>
            <w:tcW w:w="0" w:type="auto"/>
            <w:shd w:val="clear" w:color="auto" w:fill="auto"/>
            <w:tcMar>
              <w:top w:w="120" w:type="dxa"/>
              <w:left w:w="120" w:type="dxa"/>
              <w:bottom w:w="120" w:type="dxa"/>
              <w:right w:w="120" w:type="dxa"/>
            </w:tcMar>
            <w:hideMark/>
          </w:tcPr>
          <w:p w14:paraId="7469839C"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2</w:t>
            </w:r>
          </w:p>
        </w:tc>
        <w:tc>
          <w:tcPr>
            <w:tcW w:w="0" w:type="auto"/>
            <w:shd w:val="clear" w:color="auto" w:fill="auto"/>
            <w:tcMar>
              <w:top w:w="120" w:type="dxa"/>
              <w:left w:w="120" w:type="dxa"/>
              <w:bottom w:w="120" w:type="dxa"/>
              <w:right w:w="120" w:type="dxa"/>
            </w:tcMar>
            <w:hideMark/>
          </w:tcPr>
          <w:p w14:paraId="0EEAEEAA"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Traffic Class</w:t>
            </w:r>
            <w:r w:rsidRPr="004D6820">
              <w:rPr>
                <w:rFonts w:asciiTheme="majorBidi" w:eastAsia="Times New Roman" w:hAnsiTheme="majorBidi" w:cstheme="majorBidi"/>
                <w:color w:val="000000"/>
                <w:sz w:val="26"/>
                <w:szCs w:val="26"/>
              </w:rPr>
              <w:t> (8-bits): These 8 bits are divided into two parts. The most significant 6 bits are used for Type of Service to let the Router Known what services should be provided to this packet. The least significant 2 bits are used for Explicit Congestion Notification (ECN).</w:t>
            </w:r>
          </w:p>
        </w:tc>
      </w:tr>
      <w:tr w:rsidR="004D6820" w:rsidRPr="004D6820" w14:paraId="1084916A" w14:textId="77777777" w:rsidTr="006F25BF">
        <w:tc>
          <w:tcPr>
            <w:tcW w:w="0" w:type="auto"/>
            <w:shd w:val="clear" w:color="auto" w:fill="auto"/>
            <w:tcMar>
              <w:top w:w="120" w:type="dxa"/>
              <w:left w:w="120" w:type="dxa"/>
              <w:bottom w:w="120" w:type="dxa"/>
              <w:right w:w="120" w:type="dxa"/>
            </w:tcMar>
            <w:hideMark/>
          </w:tcPr>
          <w:p w14:paraId="5B575748"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3</w:t>
            </w:r>
          </w:p>
        </w:tc>
        <w:tc>
          <w:tcPr>
            <w:tcW w:w="0" w:type="auto"/>
            <w:shd w:val="clear" w:color="auto" w:fill="auto"/>
            <w:tcMar>
              <w:top w:w="120" w:type="dxa"/>
              <w:left w:w="120" w:type="dxa"/>
              <w:bottom w:w="120" w:type="dxa"/>
              <w:right w:w="120" w:type="dxa"/>
            </w:tcMar>
            <w:hideMark/>
          </w:tcPr>
          <w:p w14:paraId="40BC3D33"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Flow Label</w:t>
            </w:r>
            <w:r w:rsidRPr="004D6820">
              <w:rPr>
                <w:rFonts w:asciiTheme="majorBidi" w:eastAsia="Times New Roman" w:hAnsiTheme="majorBidi" w:cstheme="majorBidi"/>
                <w:color w:val="000000"/>
                <w:sz w:val="26"/>
                <w:szCs w:val="26"/>
              </w:rPr>
              <w:t> (20-bits): This label is used to maintain the sequential flow of the packets belonging to a communication. The source labels the sequence to help the router identify that a particular packet belongs to a specific flow of information. This field helps avoid re-ordering of data packets. It is designed for streaming/real-time media.</w:t>
            </w:r>
          </w:p>
        </w:tc>
      </w:tr>
      <w:tr w:rsidR="004D6820" w:rsidRPr="004D6820" w14:paraId="5FA82506" w14:textId="77777777" w:rsidTr="006F25BF">
        <w:tc>
          <w:tcPr>
            <w:tcW w:w="0" w:type="auto"/>
            <w:shd w:val="clear" w:color="auto" w:fill="auto"/>
            <w:tcMar>
              <w:top w:w="120" w:type="dxa"/>
              <w:left w:w="120" w:type="dxa"/>
              <w:bottom w:w="120" w:type="dxa"/>
              <w:right w:w="120" w:type="dxa"/>
            </w:tcMar>
            <w:hideMark/>
          </w:tcPr>
          <w:p w14:paraId="48CB58B6"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4</w:t>
            </w:r>
          </w:p>
        </w:tc>
        <w:tc>
          <w:tcPr>
            <w:tcW w:w="0" w:type="auto"/>
            <w:shd w:val="clear" w:color="auto" w:fill="auto"/>
            <w:tcMar>
              <w:top w:w="120" w:type="dxa"/>
              <w:left w:w="120" w:type="dxa"/>
              <w:bottom w:w="120" w:type="dxa"/>
              <w:right w:w="120" w:type="dxa"/>
            </w:tcMar>
            <w:hideMark/>
          </w:tcPr>
          <w:p w14:paraId="3C1729B7"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Payload Length</w:t>
            </w:r>
            <w:r w:rsidRPr="004D6820">
              <w:rPr>
                <w:rFonts w:asciiTheme="majorBidi" w:eastAsia="Times New Roman" w:hAnsiTheme="majorBidi" w:cstheme="majorBidi"/>
                <w:color w:val="000000"/>
                <w:sz w:val="26"/>
                <w:szCs w:val="26"/>
              </w:rPr>
              <w:t> (16-bits): This field is used to tell the routers how much information a particular packet contains in its payload. Payload is composed of Extension Headers and Upper Layer data. With 16 bits, up to 65535 bytes can be indicated; but if the Extension Headers contain Hop-by-Hop Extension Header, then the payload may exceed 65535 bytes and this field is set to 0.</w:t>
            </w:r>
          </w:p>
        </w:tc>
      </w:tr>
      <w:tr w:rsidR="004D6820" w:rsidRPr="004D6820" w14:paraId="0DD9D32C" w14:textId="77777777" w:rsidTr="006F25BF">
        <w:tc>
          <w:tcPr>
            <w:tcW w:w="0" w:type="auto"/>
            <w:shd w:val="clear" w:color="auto" w:fill="auto"/>
            <w:tcMar>
              <w:top w:w="120" w:type="dxa"/>
              <w:left w:w="120" w:type="dxa"/>
              <w:bottom w:w="120" w:type="dxa"/>
              <w:right w:w="120" w:type="dxa"/>
            </w:tcMar>
            <w:hideMark/>
          </w:tcPr>
          <w:p w14:paraId="50A14553"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5</w:t>
            </w:r>
          </w:p>
        </w:tc>
        <w:tc>
          <w:tcPr>
            <w:tcW w:w="0" w:type="auto"/>
            <w:shd w:val="clear" w:color="auto" w:fill="auto"/>
            <w:tcMar>
              <w:top w:w="120" w:type="dxa"/>
              <w:left w:w="120" w:type="dxa"/>
              <w:bottom w:w="120" w:type="dxa"/>
              <w:right w:w="120" w:type="dxa"/>
            </w:tcMar>
            <w:hideMark/>
          </w:tcPr>
          <w:p w14:paraId="55ED5B71"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Next Header</w:t>
            </w:r>
            <w:r w:rsidRPr="004D6820">
              <w:rPr>
                <w:rFonts w:asciiTheme="majorBidi" w:eastAsia="Times New Roman" w:hAnsiTheme="majorBidi" w:cstheme="majorBidi"/>
                <w:color w:val="000000"/>
                <w:sz w:val="26"/>
                <w:szCs w:val="26"/>
              </w:rPr>
              <w:t> (8-bits): This field is used to indicate either the type of Extension Header, or if the Extension Header is not present then it indicates the Upper Layer PDU. The values for the type of Upper Layer PDU are same as IPv4’s.</w:t>
            </w:r>
          </w:p>
        </w:tc>
      </w:tr>
      <w:tr w:rsidR="004D6820" w:rsidRPr="004D6820" w14:paraId="1D3CD66E" w14:textId="77777777" w:rsidTr="006F25BF">
        <w:tc>
          <w:tcPr>
            <w:tcW w:w="0" w:type="auto"/>
            <w:shd w:val="clear" w:color="auto" w:fill="auto"/>
            <w:tcMar>
              <w:top w:w="120" w:type="dxa"/>
              <w:left w:w="120" w:type="dxa"/>
              <w:bottom w:w="120" w:type="dxa"/>
              <w:right w:w="120" w:type="dxa"/>
            </w:tcMar>
            <w:hideMark/>
          </w:tcPr>
          <w:p w14:paraId="7886FFA5"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6</w:t>
            </w:r>
          </w:p>
        </w:tc>
        <w:tc>
          <w:tcPr>
            <w:tcW w:w="0" w:type="auto"/>
            <w:shd w:val="clear" w:color="auto" w:fill="auto"/>
            <w:tcMar>
              <w:top w:w="120" w:type="dxa"/>
              <w:left w:w="120" w:type="dxa"/>
              <w:bottom w:w="120" w:type="dxa"/>
              <w:right w:w="120" w:type="dxa"/>
            </w:tcMar>
            <w:hideMark/>
          </w:tcPr>
          <w:p w14:paraId="6E0A53C6"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Ho</w:t>
            </w:r>
            <w:bookmarkStart w:id="0" w:name="_GoBack"/>
            <w:bookmarkEnd w:id="0"/>
            <w:r w:rsidRPr="004D6820">
              <w:rPr>
                <w:rFonts w:asciiTheme="majorBidi" w:eastAsia="Times New Roman" w:hAnsiTheme="majorBidi" w:cstheme="majorBidi"/>
                <w:b/>
                <w:bCs/>
                <w:color w:val="000000"/>
                <w:sz w:val="26"/>
                <w:szCs w:val="26"/>
              </w:rPr>
              <w:t>p Limit</w:t>
            </w:r>
            <w:r w:rsidRPr="004D6820">
              <w:rPr>
                <w:rFonts w:asciiTheme="majorBidi" w:eastAsia="Times New Roman" w:hAnsiTheme="majorBidi" w:cstheme="majorBidi"/>
                <w:color w:val="000000"/>
                <w:sz w:val="26"/>
                <w:szCs w:val="26"/>
              </w:rPr>
              <w:t> (8-bits): This field is used to stop packet to loop in the network infinitely. This is same as TTL in IPv4. The value of Hop Limit field is decremented by 1 as it passes a link (router/hop). When the field reaches 0 the packet is discarded.</w:t>
            </w:r>
          </w:p>
        </w:tc>
      </w:tr>
      <w:tr w:rsidR="004D6820" w:rsidRPr="004D6820" w14:paraId="09BA1E15" w14:textId="77777777" w:rsidTr="006F25BF">
        <w:tc>
          <w:tcPr>
            <w:tcW w:w="0" w:type="auto"/>
            <w:shd w:val="clear" w:color="auto" w:fill="auto"/>
            <w:tcMar>
              <w:top w:w="120" w:type="dxa"/>
              <w:left w:w="120" w:type="dxa"/>
              <w:bottom w:w="120" w:type="dxa"/>
              <w:right w:w="120" w:type="dxa"/>
            </w:tcMar>
            <w:hideMark/>
          </w:tcPr>
          <w:p w14:paraId="41FB0B68"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7</w:t>
            </w:r>
          </w:p>
        </w:tc>
        <w:tc>
          <w:tcPr>
            <w:tcW w:w="0" w:type="auto"/>
            <w:shd w:val="clear" w:color="auto" w:fill="auto"/>
            <w:tcMar>
              <w:top w:w="120" w:type="dxa"/>
              <w:left w:w="120" w:type="dxa"/>
              <w:bottom w:w="120" w:type="dxa"/>
              <w:right w:w="120" w:type="dxa"/>
            </w:tcMar>
            <w:hideMark/>
          </w:tcPr>
          <w:p w14:paraId="56F17FA1"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Source Address</w:t>
            </w:r>
            <w:r w:rsidRPr="004D6820">
              <w:rPr>
                <w:rFonts w:asciiTheme="majorBidi" w:eastAsia="Times New Roman" w:hAnsiTheme="majorBidi" w:cstheme="majorBidi"/>
                <w:color w:val="000000"/>
                <w:sz w:val="26"/>
                <w:szCs w:val="26"/>
              </w:rPr>
              <w:t> (128-bits): This field indicates the address of originator of the packet.</w:t>
            </w:r>
          </w:p>
        </w:tc>
      </w:tr>
      <w:tr w:rsidR="004D6820" w:rsidRPr="004D6820" w14:paraId="2AF09045" w14:textId="77777777" w:rsidTr="006F25BF">
        <w:tc>
          <w:tcPr>
            <w:tcW w:w="0" w:type="auto"/>
            <w:shd w:val="clear" w:color="auto" w:fill="auto"/>
            <w:tcMar>
              <w:top w:w="120" w:type="dxa"/>
              <w:left w:w="120" w:type="dxa"/>
              <w:bottom w:w="120" w:type="dxa"/>
              <w:right w:w="120" w:type="dxa"/>
            </w:tcMar>
            <w:hideMark/>
          </w:tcPr>
          <w:p w14:paraId="4420AFE5" w14:textId="77777777" w:rsidR="004D6820" w:rsidRPr="004D6820" w:rsidRDefault="004D6820" w:rsidP="004D6820">
            <w:pPr>
              <w:spacing w:after="0" w:line="240" w:lineRule="auto"/>
              <w:rPr>
                <w:rFonts w:asciiTheme="majorBidi" w:eastAsia="Times New Roman" w:hAnsiTheme="majorBidi" w:cstheme="majorBidi"/>
                <w:sz w:val="26"/>
                <w:szCs w:val="26"/>
              </w:rPr>
            </w:pPr>
            <w:r w:rsidRPr="004D6820">
              <w:rPr>
                <w:rFonts w:asciiTheme="majorBidi" w:eastAsia="Times New Roman" w:hAnsiTheme="majorBidi" w:cstheme="majorBidi"/>
                <w:sz w:val="26"/>
                <w:szCs w:val="26"/>
              </w:rPr>
              <w:t>8</w:t>
            </w:r>
          </w:p>
        </w:tc>
        <w:tc>
          <w:tcPr>
            <w:tcW w:w="0" w:type="auto"/>
            <w:shd w:val="clear" w:color="auto" w:fill="auto"/>
            <w:tcMar>
              <w:top w:w="120" w:type="dxa"/>
              <w:left w:w="120" w:type="dxa"/>
              <w:bottom w:w="120" w:type="dxa"/>
              <w:right w:w="120" w:type="dxa"/>
            </w:tcMar>
            <w:hideMark/>
          </w:tcPr>
          <w:p w14:paraId="3508BABC" w14:textId="77777777" w:rsidR="004D6820" w:rsidRPr="004D6820" w:rsidRDefault="004D6820" w:rsidP="004D6820">
            <w:pPr>
              <w:spacing w:before="120" w:after="144" w:line="240" w:lineRule="auto"/>
              <w:ind w:left="48" w:right="48"/>
              <w:jc w:val="both"/>
              <w:rPr>
                <w:rFonts w:asciiTheme="majorBidi" w:eastAsia="Times New Roman" w:hAnsiTheme="majorBidi" w:cstheme="majorBidi"/>
                <w:color w:val="000000"/>
                <w:sz w:val="26"/>
                <w:szCs w:val="26"/>
              </w:rPr>
            </w:pPr>
            <w:r w:rsidRPr="004D6820">
              <w:rPr>
                <w:rFonts w:asciiTheme="majorBidi" w:eastAsia="Times New Roman" w:hAnsiTheme="majorBidi" w:cstheme="majorBidi"/>
                <w:b/>
                <w:bCs/>
                <w:color w:val="000000"/>
                <w:sz w:val="26"/>
                <w:szCs w:val="26"/>
              </w:rPr>
              <w:t>Destination Address</w:t>
            </w:r>
            <w:r w:rsidRPr="004D6820">
              <w:rPr>
                <w:rFonts w:asciiTheme="majorBidi" w:eastAsia="Times New Roman" w:hAnsiTheme="majorBidi" w:cstheme="majorBidi"/>
                <w:color w:val="000000"/>
                <w:sz w:val="26"/>
                <w:szCs w:val="26"/>
              </w:rPr>
              <w:t> (128-bits): This field provides the address of intended recipient of the packet</w:t>
            </w:r>
          </w:p>
        </w:tc>
      </w:tr>
    </w:tbl>
    <w:p w14:paraId="2053BDA4" w14:textId="77777777" w:rsidR="004D6820" w:rsidRDefault="004D6820" w:rsidP="004D6820">
      <w:pPr>
        <w:autoSpaceDE w:val="0"/>
        <w:autoSpaceDN w:val="0"/>
        <w:adjustRightInd w:val="0"/>
        <w:spacing w:after="0" w:line="240" w:lineRule="auto"/>
      </w:pPr>
    </w:p>
    <w:sectPr w:rsidR="004D68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820"/>
    <w:rsid w:val="003C70F5"/>
    <w:rsid w:val="00405E41"/>
    <w:rsid w:val="004D6820"/>
    <w:rsid w:val="006F25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F0108"/>
  <w15:chartTrackingRefBased/>
  <w15:docId w15:val="{564EA4A5-5F6D-4ECD-892C-EACB353A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682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D68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099579">
      <w:bodyDiv w:val="1"/>
      <w:marLeft w:val="0"/>
      <w:marRight w:val="0"/>
      <w:marTop w:val="0"/>
      <w:marBottom w:val="0"/>
      <w:divBdr>
        <w:top w:val="none" w:sz="0" w:space="0" w:color="auto"/>
        <w:left w:val="none" w:sz="0" w:space="0" w:color="auto"/>
        <w:bottom w:val="none" w:sz="0" w:space="0" w:color="auto"/>
        <w:right w:val="none" w:sz="0" w:space="0" w:color="auto"/>
      </w:divBdr>
    </w:div>
    <w:div w:id="19515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aimananam</dc:creator>
  <cp:keywords/>
  <dc:description/>
  <cp:lastModifiedBy>aimananam</cp:lastModifiedBy>
  <cp:revision>1</cp:revision>
  <dcterms:created xsi:type="dcterms:W3CDTF">2019-12-15T19:19:00Z</dcterms:created>
  <dcterms:modified xsi:type="dcterms:W3CDTF">2019-12-15T19:58:00Z</dcterms:modified>
</cp:coreProperties>
</file>